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0D697C" w14:textId="1294C4BE" w:rsidR="00AB124F" w:rsidRDefault="00AB124F" w:rsidP="00D17DA1">
      <w:pPr>
        <w:pStyle w:val="Tekstpodstawowy"/>
        <w:spacing w:before="0" w:after="0" w:line="360" w:lineRule="auto"/>
        <w:jc w:val="both"/>
        <w:rPr>
          <w:rFonts w:ascii="Arial" w:hAnsi="Arial" w:cs="Arial"/>
          <w:sz w:val="22"/>
          <w:szCs w:val="22"/>
        </w:rPr>
      </w:pPr>
    </w:p>
    <w:p w14:paraId="704C68E3" w14:textId="3E60D1B0" w:rsidR="00AB124F" w:rsidRDefault="00AB124F" w:rsidP="00D17DA1">
      <w:pPr>
        <w:pStyle w:val="Tekstpodstawowy"/>
        <w:spacing w:before="0" w:after="0" w:line="360" w:lineRule="auto"/>
        <w:jc w:val="both"/>
        <w:rPr>
          <w:rFonts w:ascii="Arial" w:hAnsi="Arial" w:cs="Arial"/>
          <w:sz w:val="22"/>
          <w:szCs w:val="22"/>
        </w:rPr>
      </w:pPr>
    </w:p>
    <w:p w14:paraId="2EBB170D" w14:textId="7413F768" w:rsidR="00AB124F" w:rsidRPr="00E877DE" w:rsidRDefault="00AB124F" w:rsidP="00E877DE">
      <w:pPr>
        <w:pStyle w:val="Nagwek1"/>
        <w:rPr>
          <w:color w:val="FF3399"/>
        </w:rPr>
      </w:pPr>
      <w:proofErr w:type="spellStart"/>
      <w:r w:rsidRPr="00E877DE">
        <w:rPr>
          <w:color w:val="FF3399"/>
        </w:rPr>
        <w:t>Notka</w:t>
      </w:r>
      <w:proofErr w:type="spellEnd"/>
      <w:r w:rsidRPr="00E877DE">
        <w:rPr>
          <w:color w:val="FF3399"/>
        </w:rPr>
        <w:t xml:space="preserve"> </w:t>
      </w:r>
      <w:proofErr w:type="spellStart"/>
      <w:r w:rsidRPr="00E877DE">
        <w:rPr>
          <w:color w:val="FF3399"/>
        </w:rPr>
        <w:t>prasowa</w:t>
      </w:r>
      <w:proofErr w:type="spellEnd"/>
      <w:r w:rsidRPr="00E877DE">
        <w:rPr>
          <w:color w:val="FF3399"/>
        </w:rPr>
        <w:t xml:space="preserve"> – </w:t>
      </w:r>
      <w:proofErr w:type="spellStart"/>
      <w:r w:rsidRPr="00E877DE">
        <w:rPr>
          <w:color w:val="FF3399"/>
        </w:rPr>
        <w:t>wersja</w:t>
      </w:r>
      <w:proofErr w:type="spellEnd"/>
      <w:r w:rsidRPr="00E877DE">
        <w:rPr>
          <w:color w:val="FF3399"/>
        </w:rPr>
        <w:t xml:space="preserve"> </w:t>
      </w:r>
      <w:proofErr w:type="spellStart"/>
      <w:r w:rsidRPr="00E877DE">
        <w:rPr>
          <w:color w:val="FF3399"/>
        </w:rPr>
        <w:t>długa</w:t>
      </w:r>
      <w:proofErr w:type="spellEnd"/>
    </w:p>
    <w:p w14:paraId="5A700E9C" w14:textId="77777777" w:rsidR="00AB124F" w:rsidRPr="00CB65AE" w:rsidRDefault="00AB124F" w:rsidP="00AB124F">
      <w:pPr>
        <w:pStyle w:val="Nagwek2"/>
        <w:rPr>
          <w:rFonts w:ascii="MS Reference Sans Serif" w:hAnsi="MS Reference Sans Serif"/>
          <w:color w:val="FF3399"/>
        </w:rPr>
      </w:pPr>
      <w:r w:rsidRPr="00CB65AE">
        <w:rPr>
          <w:rFonts w:ascii="MS Reference Sans Serif" w:hAnsi="MS Reference Sans Serif"/>
          <w:color w:val="FF3399"/>
        </w:rPr>
        <w:t xml:space="preserve">Centrum Działań Twórczych w </w:t>
      </w:r>
      <w:proofErr w:type="spellStart"/>
      <w:r w:rsidRPr="00CB65AE">
        <w:rPr>
          <w:rFonts w:ascii="MS Reference Sans Serif" w:hAnsi="MS Reference Sans Serif"/>
          <w:color w:val="FF3399"/>
        </w:rPr>
        <w:t>Lubinie</w:t>
      </w:r>
      <w:proofErr w:type="spellEnd"/>
      <w:r w:rsidRPr="00CB65AE">
        <w:rPr>
          <w:rFonts w:ascii="MS Reference Sans Serif" w:hAnsi="MS Reference Sans Serif"/>
          <w:color w:val="FF3399"/>
        </w:rPr>
        <w:t xml:space="preserve"> – </w:t>
      </w:r>
      <w:proofErr w:type="spellStart"/>
      <w:r w:rsidRPr="00CB65AE">
        <w:rPr>
          <w:rFonts w:ascii="MS Reference Sans Serif" w:hAnsi="MS Reference Sans Serif"/>
          <w:color w:val="FF3399"/>
        </w:rPr>
        <w:t>miejsce</w:t>
      </w:r>
      <w:proofErr w:type="spellEnd"/>
      <w:r w:rsidRPr="00CB65AE">
        <w:rPr>
          <w:rFonts w:ascii="MS Reference Sans Serif" w:hAnsi="MS Reference Sans Serif"/>
          <w:color w:val="FF3399"/>
        </w:rPr>
        <w:t xml:space="preserve">, w </w:t>
      </w:r>
      <w:bookmarkStart w:id="0" w:name="_GoBack"/>
      <w:bookmarkEnd w:id="0"/>
      <w:proofErr w:type="spellStart"/>
      <w:r w:rsidRPr="00CB65AE">
        <w:rPr>
          <w:rFonts w:ascii="MS Reference Sans Serif" w:hAnsi="MS Reference Sans Serif"/>
          <w:color w:val="FF3399"/>
        </w:rPr>
        <w:t>którym</w:t>
      </w:r>
      <w:proofErr w:type="spellEnd"/>
      <w:r w:rsidRPr="00CB65AE">
        <w:rPr>
          <w:rFonts w:ascii="MS Reference Sans Serif" w:hAnsi="MS Reference Sans Serif"/>
          <w:color w:val="FF3399"/>
        </w:rPr>
        <w:t xml:space="preserve"> </w:t>
      </w:r>
      <w:proofErr w:type="spellStart"/>
      <w:r w:rsidRPr="00CB65AE">
        <w:rPr>
          <w:rFonts w:ascii="MS Reference Sans Serif" w:hAnsi="MS Reference Sans Serif"/>
          <w:color w:val="FF3399"/>
        </w:rPr>
        <w:t>kultura</w:t>
      </w:r>
      <w:proofErr w:type="spellEnd"/>
      <w:r w:rsidRPr="00CB65AE">
        <w:rPr>
          <w:rFonts w:ascii="MS Reference Sans Serif" w:hAnsi="MS Reference Sans Serif"/>
          <w:color w:val="FF3399"/>
        </w:rPr>
        <w:t xml:space="preserve"> </w:t>
      </w:r>
      <w:proofErr w:type="spellStart"/>
      <w:r w:rsidRPr="00CB65AE">
        <w:rPr>
          <w:rFonts w:ascii="MS Reference Sans Serif" w:hAnsi="MS Reference Sans Serif"/>
          <w:color w:val="FF3399"/>
        </w:rPr>
        <w:t>inspiruje</w:t>
      </w:r>
      <w:proofErr w:type="spellEnd"/>
      <w:r w:rsidRPr="00CB65AE">
        <w:rPr>
          <w:rFonts w:ascii="MS Reference Sans Serif" w:hAnsi="MS Reference Sans Serif"/>
          <w:color w:val="FF3399"/>
        </w:rPr>
        <w:t xml:space="preserve"> do </w:t>
      </w:r>
      <w:proofErr w:type="spellStart"/>
      <w:r w:rsidRPr="00CB65AE">
        <w:rPr>
          <w:rFonts w:ascii="MS Reference Sans Serif" w:hAnsi="MS Reference Sans Serif"/>
          <w:color w:val="FF3399"/>
        </w:rPr>
        <w:t>działania</w:t>
      </w:r>
      <w:proofErr w:type="spellEnd"/>
    </w:p>
    <w:p w14:paraId="17ED5C0D" w14:textId="77777777" w:rsidR="00AB124F" w:rsidRPr="00CB65AE" w:rsidRDefault="00AB124F" w:rsidP="00AB124F">
      <w:pPr>
        <w:pStyle w:val="isselectedend"/>
        <w:rPr>
          <w:rFonts w:ascii="MS Reference Sans Serif" w:hAnsi="MS Reference Sans Serif"/>
        </w:rPr>
      </w:pPr>
      <w:r w:rsidRPr="00CB65AE">
        <w:rPr>
          <w:rFonts w:ascii="MS Reference Sans Serif" w:hAnsi="MS Reference Sans Serif"/>
        </w:rPr>
        <w:t>Centrum Działań Twórczych w Lubinie powstało z przekonania, że kultura ożywa wtedy, gdy jest blisko ludzi. Nie onieśmiela, nie wyklucza i nie stawia barier. Zachęca do działania, spotkań i wspólnego tworzenia, stając się przestrzenią, w której każdy może odkrywać swoje pasje, rozwijać zainteresowania i twórczo spędzać czas.</w:t>
      </w:r>
    </w:p>
    <w:p w14:paraId="07F12F59" w14:textId="77777777" w:rsidR="00AB124F" w:rsidRPr="00CB65AE" w:rsidRDefault="00AB124F" w:rsidP="00AB124F">
      <w:pPr>
        <w:pStyle w:val="isselectedend"/>
        <w:rPr>
          <w:rFonts w:ascii="MS Reference Sans Serif" w:hAnsi="MS Reference Sans Serif"/>
        </w:rPr>
      </w:pPr>
      <w:r w:rsidRPr="00CB65AE">
        <w:rPr>
          <w:rFonts w:ascii="MS Reference Sans Serif" w:hAnsi="MS Reference Sans Serif"/>
        </w:rPr>
        <w:t>Działające od 2020 roku Centrum Działań Twórczych jest samorządową instytucją kultury Powiatu Lubińskiego. Od początku swojej działalności konsekwentnie rozwija ofertę opartą na aktywnym uczestnictwie w kulturze oraz przekonaniu, że twórczość jest dostępna dla każdego. Do przekroczenia progu CDT nie potrzeba artystycznego doświadczenia – wystarczą ciekawość i chęć spróbowania czegoś nowego.</w:t>
      </w:r>
    </w:p>
    <w:p w14:paraId="4AB22DE4" w14:textId="77777777" w:rsidR="00AB124F" w:rsidRPr="00CB65AE" w:rsidRDefault="00AB124F" w:rsidP="00AB124F">
      <w:pPr>
        <w:pStyle w:val="isselectedend"/>
        <w:rPr>
          <w:rFonts w:ascii="MS Reference Sans Serif" w:hAnsi="MS Reference Sans Serif"/>
        </w:rPr>
      </w:pPr>
      <w:r w:rsidRPr="00CB65AE">
        <w:rPr>
          <w:rFonts w:ascii="MS Reference Sans Serif" w:hAnsi="MS Reference Sans Serif"/>
        </w:rPr>
        <w:t>Siedziba Centrum to nowoczesna i przyjazna przestrzeń, w której mieszczą się pracownie artystyczne, sale warsztatowe oraz miejsca przeznaczone na koncerty, spektakle, wystawy i spotkania. To właśnie tutaj każdego dnia spotykają się mieszkańcy w różnym wieku, by rozwijać swoje talenty, poznawać nowych ludzi i wspólnie uczestniczyć w życiu kulturalnym.</w:t>
      </w:r>
    </w:p>
    <w:p w14:paraId="30976563" w14:textId="64EA93BE" w:rsidR="00AB124F" w:rsidRPr="00CB65AE" w:rsidRDefault="00AB124F" w:rsidP="00AB124F">
      <w:pPr>
        <w:pStyle w:val="isselectedend"/>
        <w:rPr>
          <w:rFonts w:ascii="MS Reference Sans Serif" w:hAnsi="MS Reference Sans Serif"/>
        </w:rPr>
      </w:pPr>
      <w:r w:rsidRPr="00CB65AE">
        <w:rPr>
          <w:rFonts w:ascii="MS Reference Sans Serif" w:hAnsi="MS Reference Sans Serif"/>
        </w:rPr>
        <w:t>Na co dzień w Centrum działa kilkanaście pracowni artystycznych i rozwojowych prowadzonych przez doświadczonych instruktorów i artystów. Uczestnicy mogą rozwijać swoje umiejętności m.in. w zakresie malarstwa, rysunku, ceramiki, fotografii, witrażu, muzyki, tańca, teatru czy rękodzieła. W ofercie znajdują się również zajęcia jogi oraz warsztaty sensoryczne dla najmłodszych. Jedni stawiają tu pierwsze kroki, inni doskonalą swoje umiejętności</w:t>
      </w:r>
      <w:r w:rsidR="00C44D33" w:rsidRPr="00CB65AE">
        <w:rPr>
          <w:rFonts w:ascii="MS Reference Sans Serif" w:hAnsi="MS Reference Sans Serif"/>
        </w:rPr>
        <w:t>,</w:t>
      </w:r>
      <w:r w:rsidRPr="00CB65AE">
        <w:rPr>
          <w:rFonts w:ascii="MS Reference Sans Serif" w:hAnsi="MS Reference Sans Serif"/>
        </w:rPr>
        <w:t xml:space="preserve"> wszystkich łączy możliwość rozwijania pasji w atmosferze otwartości i wzajemnej inspiracji.</w:t>
      </w:r>
    </w:p>
    <w:p w14:paraId="3B194D79" w14:textId="77777777" w:rsidR="00AB124F" w:rsidRPr="00CB65AE" w:rsidRDefault="00AB124F" w:rsidP="00AB124F">
      <w:pPr>
        <w:pStyle w:val="isselectedend"/>
        <w:rPr>
          <w:rFonts w:ascii="MS Reference Sans Serif" w:hAnsi="MS Reference Sans Serif"/>
        </w:rPr>
      </w:pPr>
      <w:r w:rsidRPr="00CB65AE">
        <w:rPr>
          <w:rFonts w:ascii="MS Reference Sans Serif" w:hAnsi="MS Reference Sans Serif"/>
        </w:rPr>
        <w:t>Z oferty Centrum korzystają dzieci, młodzież, dorośli, seniorzy, całe rodziny, a także osoby, które dopiero odkrywają świat kultury i sztuki. Program jest stale rozwijany i dostosowywany do potrzeb mieszkańców, dlatego obok stałych zajęć regularnie pojawiają się nowe warsztaty, koncerty, spotkania i projekty.</w:t>
      </w:r>
    </w:p>
    <w:p w14:paraId="54BDF1DF" w14:textId="77777777" w:rsidR="00AB124F" w:rsidRPr="00CB65AE" w:rsidRDefault="00AB124F" w:rsidP="00AB124F">
      <w:pPr>
        <w:pStyle w:val="isselectedend"/>
        <w:rPr>
          <w:rFonts w:ascii="MS Reference Sans Serif" w:hAnsi="MS Reference Sans Serif"/>
        </w:rPr>
      </w:pPr>
      <w:r w:rsidRPr="00CB65AE">
        <w:rPr>
          <w:rFonts w:ascii="MS Reference Sans Serif" w:hAnsi="MS Reference Sans Serif"/>
        </w:rPr>
        <w:lastRenderedPageBreak/>
        <w:t>Ważnym elementem działalności Centrum są wydarzenia kulturalne, które każdego roku przyciągają licznych odbiorców z Lubina i regionu. W kalendarzu znajdują się koncerty, spektakle teatralne, wystawy, festiwale, wydarzenia plenerowe oraz rodzinne pikniki. Wśród rozpoznawalnych przedsięwzięć organizowanych przez CDT są m.in. Festiwal Piosenki Przedszkolnej „Dziecięce Brzmienie”, Lubińskie Dni Jazzowe, „Alternatywa w Centrum”, Lubińskie Dni Jogi, „Twórczy Dzień Kobiet” czy odbywające się pod koniec wakacji „Targowisko Sztuki”. Centrum aktywnie uczestniczy również w organizacji wydarzeń miejskich i powiatowych, przygotowując artystyczne atrakcje podczas Dni Lubina czy Festynu Strażackiego.</w:t>
      </w:r>
    </w:p>
    <w:p w14:paraId="15F4ECD4" w14:textId="77777777" w:rsidR="00AB124F" w:rsidRPr="00CB65AE" w:rsidRDefault="00AB124F" w:rsidP="00AB124F">
      <w:pPr>
        <w:pStyle w:val="isselectedend"/>
        <w:rPr>
          <w:rFonts w:ascii="MS Reference Sans Serif" w:hAnsi="MS Reference Sans Serif"/>
        </w:rPr>
      </w:pPr>
      <w:r w:rsidRPr="00CB65AE">
        <w:rPr>
          <w:rFonts w:ascii="MS Reference Sans Serif" w:hAnsi="MS Reference Sans Serif"/>
        </w:rPr>
        <w:t>Istotnym obszarem działalności CDT jest współpraca z lokalnym środowiskiem. Centrum realizuje projekty wspólnie z artystami, szkołami, organizacjami pozarządowymi, instytucjami publicznymi i partnerami społecznymi. Efektem tych działań są przedsięwzięcia łączące kulturę, edukację i integrację społeczną, takie jak „Łemkowie w Centrum”, „Miasto z Miedzi” czy „Śpiewające Dinozaury”. Wspólne inicjatywy nie tylko rozwijają kompetencje twórcze uczestników, ale również wzmacniają więzi społeczne i zachęcają mieszkańców do aktywnego udziału w życiu kulturalnym.</w:t>
      </w:r>
    </w:p>
    <w:p w14:paraId="702E3B4F" w14:textId="77777777" w:rsidR="00AB124F" w:rsidRPr="00CB65AE" w:rsidRDefault="00AB124F" w:rsidP="00AB124F">
      <w:pPr>
        <w:pStyle w:val="isselectedend"/>
        <w:rPr>
          <w:rFonts w:ascii="MS Reference Sans Serif" w:hAnsi="MS Reference Sans Serif"/>
        </w:rPr>
      </w:pPr>
      <w:r w:rsidRPr="00CB65AE">
        <w:rPr>
          <w:rFonts w:ascii="MS Reference Sans Serif" w:hAnsi="MS Reference Sans Serif"/>
        </w:rPr>
        <w:t>Integralną częścią działalności Centrum jest troska o dostępność. Instytucja konsekwentnie dostosowuje swoją przestrzeń, ofertę oraz sposób organizacji wydarzeń do potrzeb osób w różnym wieku i z różnymi potrzebami. Budynek jest wyposażany w rozwiązania zwiększające dostępność architektoniczną, a pracownicy i instruktorzy regularnie rozwijają swoje kompetencje, aby każdy uczestnik mógł korzystać z oferty CDT w komfortowych warunkach i na własnych zasadach.</w:t>
      </w:r>
    </w:p>
    <w:p w14:paraId="38A62BAD" w14:textId="77777777" w:rsidR="00AB124F" w:rsidRPr="00CB65AE" w:rsidRDefault="00AB124F" w:rsidP="00AB124F">
      <w:pPr>
        <w:pStyle w:val="isselectedend"/>
        <w:rPr>
          <w:rFonts w:ascii="MS Reference Sans Serif" w:hAnsi="MS Reference Sans Serif"/>
        </w:rPr>
      </w:pPr>
      <w:r w:rsidRPr="00CB65AE">
        <w:rPr>
          <w:rFonts w:ascii="MS Reference Sans Serif" w:hAnsi="MS Reference Sans Serif"/>
        </w:rPr>
        <w:t>– W Centrum Działań Twórczych najważniejsi są ludzie. Tworzymy przestrzeń, w której można rozwijać pasje, poznawać innych i doświadczać kultury w sposób aktywny. Chcemy, aby każdy czuł, że jest tu mile widziany i może znaleźć coś dla siebie – podkreśla zespół Centrum Działań Twórczych w Lubinie.</w:t>
      </w:r>
    </w:p>
    <w:p w14:paraId="59E66DED" w14:textId="77777777" w:rsidR="00AB124F" w:rsidRPr="00CB65AE" w:rsidRDefault="00AB124F" w:rsidP="00AB124F">
      <w:pPr>
        <w:pStyle w:val="NormalnyWeb"/>
        <w:rPr>
          <w:rFonts w:ascii="MS Reference Sans Serif" w:hAnsi="MS Reference Sans Serif"/>
        </w:rPr>
      </w:pPr>
      <w:r w:rsidRPr="00CB65AE">
        <w:rPr>
          <w:rFonts w:ascii="MS Reference Sans Serif" w:hAnsi="MS Reference Sans Serif"/>
        </w:rPr>
        <w:t>Centrum Działań Twórczych w Lubinie jest dziś czymś więcej niż instytucją kultury. To miejsce spotkań, współpracy i codziennej aktywności twórczej, które inspiruje mieszkańców do odkrywania nowych zainteresowań, rozwijania talentów i budowania relacji. Pokazuje, że kultura może być częścią codziennego życia – otwartą, dostępną i bliską każdemu.</w:t>
      </w:r>
    </w:p>
    <w:p w14:paraId="23592548" w14:textId="77777777" w:rsidR="00AB124F" w:rsidRPr="00D17DA1" w:rsidRDefault="00AB124F" w:rsidP="00D17DA1">
      <w:pPr>
        <w:pStyle w:val="Tekstpodstawowy"/>
        <w:spacing w:before="0" w:after="0" w:line="360" w:lineRule="auto"/>
        <w:jc w:val="both"/>
        <w:rPr>
          <w:rFonts w:ascii="Arial" w:hAnsi="Arial" w:cs="Arial"/>
          <w:sz w:val="22"/>
          <w:szCs w:val="22"/>
        </w:rPr>
      </w:pPr>
    </w:p>
    <w:sectPr w:rsidR="00AB124F" w:rsidRPr="00D17DA1">
      <w:footnotePr>
        <w:numRestart w:val="eachSect"/>
      </w:footnotePr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A990"/>
    <w:multiLevelType w:val="multilevel"/>
    <w:tmpl w:val="575CC372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7DE5"/>
    <w:rsid w:val="00304B6F"/>
    <w:rsid w:val="003278D1"/>
    <w:rsid w:val="00457978"/>
    <w:rsid w:val="004A2B06"/>
    <w:rsid w:val="00637E62"/>
    <w:rsid w:val="00667DE5"/>
    <w:rsid w:val="007A5A4C"/>
    <w:rsid w:val="008A6AD2"/>
    <w:rsid w:val="00AB124F"/>
    <w:rsid w:val="00B5487B"/>
    <w:rsid w:val="00BF7A24"/>
    <w:rsid w:val="00C44D33"/>
    <w:rsid w:val="00CA5818"/>
    <w:rsid w:val="00CB65AE"/>
    <w:rsid w:val="00D17DA1"/>
    <w:rsid w:val="00E877DE"/>
    <w:rsid w:val="00F91F76"/>
    <w:rsid w:val="00FC5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11C72"/>
  <w15:docId w15:val="{C2D3B238-AB87-4135-9A94-6AA51F83D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5"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Tekstpodstawowy"/>
    <w:link w:val="Nagwek1Znak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Tekstpodstawowy"/>
    <w:link w:val="Nagwek2Znak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Tekstpodstawowy"/>
    <w:link w:val="Nagwek3Znak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Tekstpodstawowy"/>
    <w:link w:val="Nagwek4Znak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Tekstpodstawowy"/>
    <w:link w:val="Nagwek5Znak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Tekstpodstawowy"/>
    <w:link w:val="Nagwek6Znak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Tekstpodstawowy"/>
    <w:link w:val="Nagwek7Znak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Tekstpodstawowy"/>
    <w:link w:val="Nagwek8Znak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Tekstpodstawowy"/>
    <w:link w:val="Nagwek9Znak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qFormat/>
    <w:pPr>
      <w:spacing w:before="180" w:after="180"/>
    </w:pPr>
  </w:style>
  <w:style w:type="paragraph" w:customStyle="1" w:styleId="FirstParagraph">
    <w:name w:val="First Paragraph"/>
    <w:basedOn w:val="Tekstpodstawowy"/>
    <w:next w:val="Tekstpodstawowy"/>
    <w:qFormat/>
  </w:style>
  <w:style w:type="paragraph" w:customStyle="1" w:styleId="Compact">
    <w:name w:val="Compact"/>
    <w:basedOn w:val="Tekstpodstawowy"/>
    <w:qFormat/>
    <w:pPr>
      <w:spacing w:before="36" w:after="36"/>
    </w:pPr>
  </w:style>
  <w:style w:type="paragraph" w:styleId="Tytu">
    <w:name w:val="Title"/>
    <w:basedOn w:val="Normalny"/>
    <w:next w:val="Tekstpodstawowy"/>
    <w:link w:val="TytuZnak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Tytu"/>
    <w:next w:val="Tekstpodstawowy"/>
    <w:link w:val="PodtytuZnak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Tekstpodstawowy"/>
    <w:qFormat/>
    <w:pPr>
      <w:keepNext/>
      <w:keepLines/>
      <w:jc w:val="center"/>
    </w:pPr>
  </w:style>
  <w:style w:type="paragraph" w:styleId="Data">
    <w:name w:val="Date"/>
    <w:next w:val="Tekstpodstawowy"/>
    <w:qFormat/>
    <w:pPr>
      <w:keepNext/>
      <w:keepLines/>
      <w:jc w:val="center"/>
    </w:pPr>
  </w:style>
  <w:style w:type="paragraph" w:customStyle="1" w:styleId="AbstractTitle">
    <w:name w:val="Abstract Title"/>
    <w:basedOn w:val="Normalny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ny"/>
    <w:next w:val="Tekstpodstawowy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ny"/>
    <w:qFormat/>
  </w:style>
  <w:style w:type="character" w:customStyle="1" w:styleId="Nagwek1Znak">
    <w:name w:val="Nagłówek 1 Znak"/>
    <w:basedOn w:val="Domylnaczcionkaakapitu"/>
    <w:link w:val="Nagwek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kstblokowy">
    <w:name w:val="Block Text"/>
    <w:basedOn w:val="Tekstpodstawowy"/>
    <w:next w:val="Tekstpodstawowy"/>
    <w:uiPriority w:val="9"/>
    <w:unhideWhenUsed/>
    <w:qFormat/>
    <w:pPr>
      <w:spacing w:before="100" w:after="100"/>
      <w:ind w:left="480" w:right="480"/>
    </w:pPr>
  </w:style>
  <w:style w:type="paragraph" w:styleId="Tekstprzypisudolnego">
    <w:name w:val="footnote text"/>
    <w:basedOn w:val="Normalny"/>
    <w:uiPriority w:val="9"/>
    <w:unhideWhenUsed/>
    <w:qFormat/>
  </w:style>
  <w:style w:type="paragraph" w:customStyle="1" w:styleId="FootnoteBlockText">
    <w:name w:val="Footnote Block Text"/>
    <w:basedOn w:val="Tekstprzypisudolnego"/>
    <w:next w:val="Tekstprzypisudolnego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ny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ny"/>
  </w:style>
  <w:style w:type="paragraph" w:styleId="Legenda">
    <w:name w:val="caption"/>
    <w:basedOn w:val="Normalny"/>
    <w:link w:val="LegendaZnak"/>
    <w:pPr>
      <w:spacing w:after="120"/>
    </w:pPr>
    <w:rPr>
      <w:i/>
    </w:rPr>
  </w:style>
  <w:style w:type="paragraph" w:customStyle="1" w:styleId="TableCaption">
    <w:name w:val="Table Caption"/>
    <w:basedOn w:val="Legenda"/>
    <w:pPr>
      <w:keepNext/>
    </w:pPr>
  </w:style>
  <w:style w:type="paragraph" w:customStyle="1" w:styleId="ImageCaption">
    <w:name w:val="Image Caption"/>
    <w:basedOn w:val="Legenda"/>
  </w:style>
  <w:style w:type="paragraph" w:customStyle="1" w:styleId="Figure">
    <w:name w:val="Figure"/>
    <w:basedOn w:val="Normalny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egendaZnak">
    <w:name w:val="Legenda Znak"/>
    <w:basedOn w:val="Domylnaczcionkaakapitu"/>
    <w:link w:val="Legenda"/>
  </w:style>
  <w:style w:type="character" w:customStyle="1" w:styleId="VerbatimChar">
    <w:name w:val="Verbatim Char"/>
    <w:basedOn w:val="LegendaZnak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LegendaZnak"/>
  </w:style>
  <w:style w:type="character" w:styleId="Odwoanieprzypisudolnego">
    <w:name w:val="footnote reference"/>
    <w:basedOn w:val="LegendaZnak"/>
    <w:rPr>
      <w:vertAlign w:val="superscript"/>
    </w:rPr>
  </w:style>
  <w:style w:type="character" w:styleId="Hipercze">
    <w:name w:val="Hyperlink"/>
    <w:basedOn w:val="LegendaZnak"/>
    <w:rPr>
      <w:color w:val="156082" w:themeColor="accent1"/>
    </w:rPr>
  </w:style>
  <w:style w:type="paragraph" w:styleId="Nagwekspisutreci">
    <w:name w:val="TOC Heading"/>
    <w:basedOn w:val="Nagwek1"/>
    <w:next w:val="Tekstpodstawowy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ny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customStyle="1" w:styleId="isselectedend">
    <w:name w:val="isselectedend"/>
    <w:basedOn w:val="Normalny"/>
    <w:rsid w:val="00AB124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l-PL" w:eastAsia="pl-PL"/>
    </w:rPr>
  </w:style>
  <w:style w:type="paragraph" w:styleId="NormalnyWeb">
    <w:name w:val="Normal (Web)"/>
    <w:basedOn w:val="Normalny"/>
    <w:uiPriority w:val="99"/>
    <w:unhideWhenUsed/>
    <w:rsid w:val="00AB124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36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6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2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628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Promocja CDT</cp:lastModifiedBy>
  <cp:revision>9</cp:revision>
  <cp:lastPrinted>2026-07-13T07:47:00Z</cp:lastPrinted>
  <dcterms:created xsi:type="dcterms:W3CDTF">2026-07-03T09:59:00Z</dcterms:created>
  <dcterms:modified xsi:type="dcterms:W3CDTF">2026-07-24T06:44:00Z</dcterms:modified>
</cp:coreProperties>
</file>